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08" w:type="dxa"/>
        <w:tblLook w:val="01E0" w:firstRow="1" w:lastRow="1" w:firstColumn="1" w:lastColumn="1" w:noHBand="0" w:noVBand="0"/>
      </w:tblPr>
      <w:tblGrid>
        <w:gridCol w:w="4035"/>
        <w:gridCol w:w="5973"/>
      </w:tblGrid>
      <w:tr w:rsidR="007A2A22" w14:paraId="17071FB6" w14:textId="77777777" w:rsidTr="00BF66C4">
        <w:tc>
          <w:tcPr>
            <w:tcW w:w="4035" w:type="dxa"/>
          </w:tcPr>
          <w:p w14:paraId="2A2137A7" w14:textId="77777777" w:rsidR="007A2A22" w:rsidRDefault="007A2A22" w:rsidP="00BF66C4">
            <w:pPr>
              <w:pStyle w:val="BodyText"/>
            </w:pPr>
            <w:r>
              <w:t>TRUNG TÂM ĐÀO TẠO TÀI NĂNG TRẺ CHÂU Á  - THÁI BÌNH DƯƠNG (ATY)</w:t>
            </w:r>
          </w:p>
          <w:p w14:paraId="5760BA63" w14:textId="77777777" w:rsidR="007A2A22" w:rsidRDefault="007A2A22" w:rsidP="00BF66C4">
            <w:pPr>
              <w:jc w:val="center"/>
              <w:rPr>
                <w:sz w:val="26"/>
                <w:lang w:val="nl-NL"/>
              </w:rPr>
            </w:pPr>
            <w:r>
              <w:rPr>
                <w:sz w:val="26"/>
                <w:lang w:val="nl-NL"/>
              </w:rPr>
              <w:t>————</w:t>
            </w:r>
          </w:p>
          <w:p w14:paraId="34DB5510" w14:textId="77777777" w:rsidR="007A2A22" w:rsidRDefault="007A2A22" w:rsidP="00BF66C4">
            <w:pPr>
              <w:jc w:val="center"/>
              <w:rPr>
                <w:sz w:val="26"/>
                <w:lang w:val="nl-NL"/>
              </w:rPr>
            </w:pPr>
            <w:r>
              <w:rPr>
                <w:sz w:val="26"/>
                <w:lang w:val="nl-NL"/>
              </w:rPr>
              <w:t xml:space="preserve">Số:   </w:t>
            </w:r>
          </w:p>
        </w:tc>
        <w:tc>
          <w:tcPr>
            <w:tcW w:w="5973" w:type="dxa"/>
          </w:tcPr>
          <w:p w14:paraId="5D5B0C45" w14:textId="77777777" w:rsidR="007A2A22" w:rsidRDefault="007A2A22" w:rsidP="00BF66C4">
            <w:pPr>
              <w:jc w:val="center"/>
              <w:rPr>
                <w:b/>
                <w:sz w:val="26"/>
                <w:szCs w:val="26"/>
                <w:lang w:val="nl-NL"/>
              </w:rPr>
            </w:pPr>
            <w:r>
              <w:rPr>
                <w:b/>
                <w:sz w:val="26"/>
                <w:szCs w:val="26"/>
                <w:lang w:val="nl-NL"/>
              </w:rPr>
              <w:t>CỘNG HOÀ XÃ HỘI CHỦ NGHĨA VIỆT NAM</w:t>
            </w:r>
          </w:p>
          <w:p w14:paraId="08F29B85" w14:textId="77777777" w:rsidR="007A2A22" w:rsidRDefault="007A2A22" w:rsidP="00BF66C4">
            <w:pPr>
              <w:pStyle w:val="Heading1"/>
            </w:pPr>
            <w:r>
              <w:t>Độc lập - Tự do - Hạnh phúc</w:t>
            </w:r>
          </w:p>
          <w:p w14:paraId="5E44F8BC" w14:textId="77777777" w:rsidR="007A2A22" w:rsidRDefault="007A2A22" w:rsidP="00BF66C4">
            <w:pPr>
              <w:jc w:val="center"/>
              <w:rPr>
                <w:b/>
                <w:sz w:val="26"/>
                <w:szCs w:val="26"/>
                <w:lang w:val="nl-NL"/>
              </w:rPr>
            </w:pPr>
            <w:r>
              <w:rPr>
                <w:sz w:val="26"/>
                <w:lang w:val="nl-NL"/>
              </w:rPr>
              <w:t>————————————</w:t>
            </w:r>
          </w:p>
        </w:tc>
      </w:tr>
      <w:tr w:rsidR="007A2A22" w14:paraId="18F7BE8B" w14:textId="77777777" w:rsidTr="007A2A22">
        <w:trPr>
          <w:trHeight w:val="485"/>
        </w:trPr>
        <w:tc>
          <w:tcPr>
            <w:tcW w:w="4035" w:type="dxa"/>
          </w:tcPr>
          <w:p w14:paraId="075853AD" w14:textId="77777777" w:rsidR="007A2A22" w:rsidRDefault="007A2A22" w:rsidP="007A2A22">
            <w:pPr>
              <w:jc w:val="center"/>
              <w:rPr>
                <w:i/>
                <w:iCs/>
                <w:sz w:val="22"/>
                <w:lang w:val="nl-NL"/>
              </w:rPr>
            </w:pPr>
            <w:r>
              <w:rPr>
                <w:i/>
                <w:iCs/>
                <w:sz w:val="22"/>
                <w:lang w:val="nl-NL"/>
              </w:rPr>
              <w:t>V/v Tổ chức các chương trình kỹ năng sống cho con em cán bộ quận 1</w:t>
            </w:r>
          </w:p>
        </w:tc>
        <w:tc>
          <w:tcPr>
            <w:tcW w:w="5973" w:type="dxa"/>
          </w:tcPr>
          <w:p w14:paraId="628EBD0E" w14:textId="77777777" w:rsidR="007A2A22" w:rsidRDefault="007A2A22" w:rsidP="00BF66C4">
            <w:pPr>
              <w:jc w:val="center"/>
              <w:rPr>
                <w:i/>
                <w:sz w:val="28"/>
                <w:lang w:val="nl-NL"/>
              </w:rPr>
            </w:pPr>
            <w:r>
              <w:rPr>
                <w:i/>
                <w:sz w:val="28"/>
                <w:lang w:val="nl-NL"/>
              </w:rPr>
              <w:t>Hồ Chí Minh, ngày  6  tháng  4 năm 2016</w:t>
            </w:r>
          </w:p>
        </w:tc>
      </w:tr>
    </w:tbl>
    <w:p w14:paraId="7355A905" w14:textId="77777777" w:rsidR="007A2A22" w:rsidRDefault="007A2A22" w:rsidP="007A2A22"/>
    <w:p w14:paraId="38420C71" w14:textId="77777777" w:rsidR="007A2A22" w:rsidRDefault="007A2A22" w:rsidP="007A2A22"/>
    <w:p w14:paraId="58E42CFB" w14:textId="77777777" w:rsidR="007A2A22" w:rsidRDefault="007A2A22" w:rsidP="006023B9">
      <w:pPr>
        <w:ind w:left="1440"/>
        <w:rPr>
          <w:b/>
          <w:bCs/>
          <w:sz w:val="28"/>
        </w:rPr>
      </w:pPr>
      <w:r>
        <w:rPr>
          <w:i/>
          <w:iCs/>
          <w:sz w:val="28"/>
        </w:rPr>
        <w:t xml:space="preserve">Kính gửi;   - </w:t>
      </w:r>
      <w:r w:rsidR="006023B9">
        <w:rPr>
          <w:b/>
          <w:bCs/>
          <w:sz w:val="28"/>
        </w:rPr>
        <w:t>Thường trực Liên đoàn lao động quận 1</w:t>
      </w:r>
    </w:p>
    <w:p w14:paraId="0CBFEAE0" w14:textId="328068D4" w:rsidR="006743B5" w:rsidRDefault="006743B5" w:rsidP="006743B5">
      <w:pPr>
        <w:spacing w:before="100" w:beforeAutospacing="1" w:after="100" w:afterAutospacing="1"/>
        <w:jc w:val="both"/>
        <w:rPr>
          <w:sz w:val="28"/>
        </w:rPr>
      </w:pPr>
    </w:p>
    <w:p w14:paraId="35A77F1C" w14:textId="50A26369" w:rsidR="004D4340" w:rsidRDefault="004D4340" w:rsidP="004D4340">
      <w:pPr>
        <w:spacing w:before="100" w:beforeAutospacing="1" w:after="100" w:afterAutospacing="1"/>
        <w:ind w:firstLine="720"/>
        <w:jc w:val="both"/>
        <w:rPr>
          <w:sz w:val="28"/>
        </w:rPr>
      </w:pPr>
      <w:r>
        <w:rPr>
          <w:sz w:val="28"/>
        </w:rPr>
        <w:t xml:space="preserve">Trung tâm Đào tạo tài năng trẻ châu Á Thái Bình Dương  (ATY) là đơn vị đi đầu cả nước trong công tác tổ chức những khoá học về kỹ năng sống, kỹ năng thực hành xã hội dành cho các thanh thiếu niên ở Việt Nam. </w:t>
      </w:r>
      <w:r w:rsidR="006743B5">
        <w:rPr>
          <w:sz w:val="28"/>
        </w:rPr>
        <w:t>Các mô hình nổi bật như: Học kì quân đội, Kỳ học văn hoá thiên nhiên và trải nghiệm, Sống Mạnh Mẽ, Tư duy tích cực...</w:t>
      </w:r>
      <w:r w:rsidR="00BF66C4">
        <w:rPr>
          <w:sz w:val="28"/>
        </w:rPr>
        <w:t>Những chương trình huấn luyện đào tạo do ATY tổ chức luôn nhận được sự tin tưởng và đồng thuận từ xã hội, các bậc phụ huynh và cũng như hiệu quả mang lại tích cực cho các học viên tham gia chương trình.</w:t>
      </w:r>
    </w:p>
    <w:p w14:paraId="5EE94276" w14:textId="4D064E55" w:rsidR="004D4340" w:rsidRDefault="00BF66C4" w:rsidP="004D4340">
      <w:pPr>
        <w:spacing w:before="100" w:beforeAutospacing="1" w:after="100" w:afterAutospacing="1"/>
        <w:ind w:firstLine="720"/>
        <w:jc w:val="both"/>
        <w:rPr>
          <w:sz w:val="28"/>
        </w:rPr>
      </w:pPr>
      <w:r>
        <w:rPr>
          <w:sz w:val="28"/>
        </w:rPr>
        <w:t>Nhằm tạo điều kiện cho các phụ huynh là cán bộ, công chức trên địa bàn</w:t>
      </w:r>
      <w:r w:rsidR="00907E91">
        <w:rPr>
          <w:sz w:val="28"/>
        </w:rPr>
        <w:t xml:space="preserve"> q</w:t>
      </w:r>
      <w:r w:rsidR="00546428">
        <w:rPr>
          <w:sz w:val="28"/>
        </w:rPr>
        <w:t>uận 1, trung tâm ATY có nhu cầu cho con tham gia trải nghiệm các chương trình huấn luyện, đào tạo, cũng như có không gian vui chơi giải trí trong mùa hè.</w:t>
      </w:r>
      <w:r w:rsidR="006743B5">
        <w:rPr>
          <w:sz w:val="28"/>
        </w:rPr>
        <w:t xml:space="preserve"> ATY thực hiện </w:t>
      </w:r>
      <w:r w:rsidR="00894AA7">
        <w:rPr>
          <w:sz w:val="28"/>
        </w:rPr>
        <w:t xml:space="preserve">chương trình hỗ trợ </w:t>
      </w:r>
      <w:r w:rsidR="006743B5">
        <w:rPr>
          <w:sz w:val="28"/>
        </w:rPr>
        <w:t>5% chi phí các khoá học cụ thể (theo khung chương trình chi tiết phía dưới).</w:t>
      </w:r>
    </w:p>
    <w:p w14:paraId="7F48F330" w14:textId="53533129" w:rsidR="007A2A22" w:rsidRDefault="003A7F8C" w:rsidP="007A2A22">
      <w:pPr>
        <w:pStyle w:val="Heading2"/>
      </w:pPr>
      <w:r>
        <w:t>I. ĐỐI TƯỢNG THAM GIA</w:t>
      </w:r>
    </w:p>
    <w:p w14:paraId="3991D639" w14:textId="458F366E" w:rsidR="003A7F8C" w:rsidRPr="002819EA" w:rsidRDefault="006D7FC0" w:rsidP="002819EA">
      <w:pPr>
        <w:pStyle w:val="ListParagraph"/>
        <w:numPr>
          <w:ilvl w:val="0"/>
          <w:numId w:val="3"/>
        </w:numPr>
      </w:pPr>
      <w:r>
        <w:rPr>
          <w:sz w:val="28"/>
          <w:szCs w:val="28"/>
        </w:rPr>
        <w:t>Học viên</w:t>
      </w:r>
      <w:r w:rsidR="002819EA">
        <w:rPr>
          <w:sz w:val="28"/>
          <w:szCs w:val="28"/>
        </w:rPr>
        <w:t xml:space="preserve"> trong độ tuổi từ 7 – 18 tuổi, đang học tại các trường công lập, dân lập hoặc quốc tế.</w:t>
      </w:r>
    </w:p>
    <w:p w14:paraId="6B1A702B" w14:textId="75BEC130" w:rsidR="002819EA" w:rsidRPr="000E576E" w:rsidRDefault="006D7FC0" w:rsidP="002819EA">
      <w:pPr>
        <w:pStyle w:val="ListParagraph"/>
        <w:numPr>
          <w:ilvl w:val="0"/>
          <w:numId w:val="3"/>
        </w:numPr>
      </w:pPr>
      <w:r>
        <w:rPr>
          <w:sz w:val="28"/>
          <w:szCs w:val="28"/>
        </w:rPr>
        <w:t>Phụ huynh có con tham gia chương trình là cán bộ, công nhân viên chức đang công tác tại các đơn vị, cơ sở, xí nghiệp trên địa bàn quận 1.</w:t>
      </w:r>
    </w:p>
    <w:p w14:paraId="5E94EF45" w14:textId="77777777" w:rsidR="000E576E" w:rsidRPr="003A7F8C" w:rsidRDefault="000E576E" w:rsidP="000E576E">
      <w:pPr>
        <w:pStyle w:val="ListParagraph"/>
      </w:pPr>
    </w:p>
    <w:p w14:paraId="4E54B392" w14:textId="77777777" w:rsidR="007A2A22" w:rsidRDefault="007A2A22" w:rsidP="007A2A22">
      <w:pPr>
        <w:spacing w:before="100" w:beforeAutospacing="1" w:after="100" w:afterAutospacing="1"/>
        <w:ind w:firstLine="720"/>
        <w:jc w:val="both"/>
        <w:rPr>
          <w:b/>
          <w:bCs/>
          <w:sz w:val="28"/>
        </w:rPr>
      </w:pPr>
      <w:r w:rsidRPr="00A96564">
        <w:rPr>
          <w:b/>
          <w:sz w:val="28"/>
        </w:rPr>
        <w:t>II.</w:t>
      </w:r>
      <w:r>
        <w:rPr>
          <w:sz w:val="28"/>
        </w:rPr>
        <w:t xml:space="preserve"> </w:t>
      </w:r>
      <w:r>
        <w:rPr>
          <w:b/>
          <w:bCs/>
          <w:sz w:val="28"/>
        </w:rPr>
        <w:t>TỔ CHỨC THỰC HIỆN</w:t>
      </w:r>
    </w:p>
    <w:p w14:paraId="350F7AE7" w14:textId="0707D96B" w:rsidR="007A2A22" w:rsidRPr="00E43743" w:rsidRDefault="00E43743" w:rsidP="000E576E">
      <w:pPr>
        <w:pStyle w:val="BodyTextIndent"/>
        <w:rPr>
          <w:i/>
        </w:rPr>
      </w:pPr>
      <w:r>
        <w:rPr>
          <w:i/>
        </w:rPr>
        <w:t>1. Quy trình đăng kí</w:t>
      </w:r>
    </w:p>
    <w:p w14:paraId="7A48ED51" w14:textId="2C33CB7B" w:rsidR="000E576E" w:rsidRDefault="00C57176" w:rsidP="000E576E">
      <w:pPr>
        <w:pStyle w:val="BodyTextIndent"/>
        <w:numPr>
          <w:ilvl w:val="0"/>
          <w:numId w:val="5"/>
        </w:numPr>
        <w:ind w:left="1080"/>
      </w:pPr>
      <w:r>
        <w:t xml:space="preserve">Các đơn vị gởi danh sách con em có xác nhận của đơn vị </w:t>
      </w:r>
      <w:r w:rsidR="005D7646">
        <w:t>thông qua Liên Đoàn quận 1.</w:t>
      </w:r>
    </w:p>
    <w:p w14:paraId="25D4A73B" w14:textId="5B0970FD" w:rsidR="00873FF4" w:rsidRDefault="00873FF4" w:rsidP="000E576E">
      <w:pPr>
        <w:pStyle w:val="BodyTextIndent"/>
        <w:numPr>
          <w:ilvl w:val="0"/>
          <w:numId w:val="5"/>
        </w:numPr>
        <w:ind w:left="1080"/>
      </w:pPr>
      <w:r>
        <w:t>Sau hạn đăng kí (ngày 25/4/2016) trung tâm ATY sẽ tiếp nhận các thông tin đăng kí và tiến hành thực hiện các thủ tục công tác trước khi học viên tham gia chương trình.</w:t>
      </w:r>
    </w:p>
    <w:p w14:paraId="2F1D3E46" w14:textId="3A41800C" w:rsidR="00A96564" w:rsidRPr="00E43743" w:rsidRDefault="00A96564" w:rsidP="00A96564">
      <w:pPr>
        <w:pStyle w:val="BodyTextIndent"/>
        <w:ind w:left="720" w:firstLine="0"/>
        <w:rPr>
          <w:i/>
        </w:rPr>
      </w:pPr>
      <w:r w:rsidRPr="00E43743">
        <w:rPr>
          <w:i/>
        </w:rPr>
        <w:t>2. Thời gian đăng kí:</w:t>
      </w:r>
    </w:p>
    <w:p w14:paraId="7DDA1FE7" w14:textId="39B9177D" w:rsidR="00A96564" w:rsidRDefault="00A96564" w:rsidP="00A96564">
      <w:pPr>
        <w:pStyle w:val="BodyTextIndent"/>
        <w:numPr>
          <w:ilvl w:val="0"/>
          <w:numId w:val="6"/>
        </w:numPr>
        <w:ind w:left="1080"/>
      </w:pPr>
      <w:r>
        <w:lastRenderedPageBreak/>
        <w:t>Thời hạn nhận hồ sơ đăng kí đến hết ngày 25/4/2016.</w:t>
      </w:r>
    </w:p>
    <w:p w14:paraId="400EAE39" w14:textId="03FB1D9C" w:rsidR="00A96564" w:rsidRDefault="00A96564" w:rsidP="00A96564">
      <w:pPr>
        <w:pStyle w:val="BodyTextIndent"/>
        <w:ind w:left="720" w:firstLine="0"/>
      </w:pPr>
      <w:r w:rsidRPr="00480FC7">
        <w:rPr>
          <w:i/>
        </w:rPr>
        <w:t>3. Các khoá học áp dụng trong chương trình</w:t>
      </w:r>
      <w:r w:rsidR="00480FC7">
        <w:t xml:space="preserve"> (thời gian, nội dung chi tiết trong file đính kèm)</w:t>
      </w:r>
    </w:p>
    <w:p w14:paraId="4C93C5D3" w14:textId="665881E0" w:rsidR="00E43743" w:rsidRDefault="000A73D7" w:rsidP="00A96564">
      <w:pPr>
        <w:pStyle w:val="BodyTextIndent"/>
        <w:ind w:left="720" w:firstLine="0"/>
      </w:pPr>
      <w:r>
        <w:t>Độ tuổi 7 – 11 tuổi:</w:t>
      </w:r>
    </w:p>
    <w:p w14:paraId="6C7B594C" w14:textId="7E789DF5" w:rsidR="000A73D7" w:rsidRDefault="000A73D7" w:rsidP="000A73D7">
      <w:pPr>
        <w:pStyle w:val="BodyTextIndent"/>
        <w:numPr>
          <w:ilvl w:val="0"/>
          <w:numId w:val="6"/>
        </w:numPr>
      </w:pPr>
      <w:r>
        <w:t>Sống mạnh mẽ các khoá 1, 2, 3, 4, 5, 6, 7 ,8, 9, 10, 11, 12.</w:t>
      </w:r>
    </w:p>
    <w:p w14:paraId="46B79CE4" w14:textId="1E1FB490" w:rsidR="000A73D7" w:rsidRDefault="000A73D7" w:rsidP="000A73D7">
      <w:pPr>
        <w:pStyle w:val="BodyTextIndent"/>
        <w:numPr>
          <w:ilvl w:val="0"/>
          <w:numId w:val="6"/>
        </w:numPr>
      </w:pPr>
      <w:r>
        <w:t>Học kì quân đội thiếu nhi đợt 1, 2, 3</w:t>
      </w:r>
    </w:p>
    <w:p w14:paraId="415EC03E" w14:textId="7E090BA9" w:rsidR="000A73D7" w:rsidRDefault="000A73D7" w:rsidP="000A73D7">
      <w:pPr>
        <w:pStyle w:val="BodyTextIndent"/>
        <w:numPr>
          <w:ilvl w:val="0"/>
          <w:numId w:val="6"/>
        </w:numPr>
      </w:pPr>
      <w:r>
        <w:t>Học kì quân đội thiếu nhi nâng cao</w:t>
      </w:r>
    </w:p>
    <w:p w14:paraId="43088DFE" w14:textId="3CEA261B" w:rsidR="000A73D7" w:rsidRDefault="00F06AD3" w:rsidP="00A96564">
      <w:pPr>
        <w:pStyle w:val="BodyTextIndent"/>
        <w:ind w:left="720" w:firstLine="0"/>
      </w:pPr>
      <w:r>
        <w:t>Độ tuổi 12 – 18 tuổi</w:t>
      </w:r>
    </w:p>
    <w:p w14:paraId="26929A2C" w14:textId="081B4E1F" w:rsidR="00F06AD3" w:rsidRDefault="00F06AD3" w:rsidP="00F06AD3">
      <w:pPr>
        <w:pStyle w:val="BodyTextIndent"/>
        <w:numPr>
          <w:ilvl w:val="0"/>
          <w:numId w:val="7"/>
        </w:numPr>
      </w:pPr>
      <w:r>
        <w:t>Tư duy tích cực các khoá 1, 2, 3.</w:t>
      </w:r>
    </w:p>
    <w:p w14:paraId="7DC4B571" w14:textId="569FF185" w:rsidR="00F06AD3" w:rsidRDefault="00F06AD3" w:rsidP="00F06AD3">
      <w:pPr>
        <w:pStyle w:val="BodyTextIndent"/>
        <w:numPr>
          <w:ilvl w:val="0"/>
          <w:numId w:val="7"/>
        </w:numPr>
      </w:pPr>
      <w:r>
        <w:t>Tập làm chiến sĩ</w:t>
      </w:r>
    </w:p>
    <w:p w14:paraId="51016E08" w14:textId="3472ACA2" w:rsidR="00F06AD3" w:rsidRDefault="00F06AD3" w:rsidP="00F06AD3">
      <w:pPr>
        <w:pStyle w:val="BodyTextIndent"/>
        <w:numPr>
          <w:ilvl w:val="0"/>
          <w:numId w:val="7"/>
        </w:numPr>
      </w:pPr>
      <w:r>
        <w:t>Học kì quân đội: Bộ binh sơ cấp đợt 1, 2, 3.</w:t>
      </w:r>
    </w:p>
    <w:p w14:paraId="2E55A2D6" w14:textId="400714F0" w:rsidR="00F06AD3" w:rsidRDefault="00F06AD3" w:rsidP="00F06AD3">
      <w:pPr>
        <w:pStyle w:val="BodyTextIndent"/>
        <w:numPr>
          <w:ilvl w:val="0"/>
          <w:numId w:val="7"/>
        </w:numPr>
      </w:pPr>
      <w:r>
        <w:t>Học kì quân đội nâng cao Long Khánh</w:t>
      </w:r>
    </w:p>
    <w:p w14:paraId="6ABB17F2" w14:textId="6747C0E5" w:rsidR="00F06AD3" w:rsidRDefault="001130E0" w:rsidP="00F06AD3">
      <w:pPr>
        <w:pStyle w:val="BodyTextIndent"/>
        <w:numPr>
          <w:ilvl w:val="0"/>
          <w:numId w:val="7"/>
        </w:numPr>
      </w:pPr>
      <w:r>
        <w:t xml:space="preserve">Kỳ học văn hoá thiên nhiên và trải nghiệm – Hi Teacher </w:t>
      </w:r>
    </w:p>
    <w:p w14:paraId="65487074" w14:textId="408115B2" w:rsidR="00E01196" w:rsidRDefault="00E01196" w:rsidP="00F06AD3">
      <w:pPr>
        <w:pStyle w:val="BodyTextIndent"/>
        <w:numPr>
          <w:ilvl w:val="0"/>
          <w:numId w:val="7"/>
        </w:numPr>
      </w:pPr>
      <w:r>
        <w:t>Thám du  - Tự tin dũng cảm.</w:t>
      </w:r>
    </w:p>
    <w:p w14:paraId="67E850D0" w14:textId="60B8B341" w:rsidR="00D71F67" w:rsidRDefault="00F055B1" w:rsidP="00A96564">
      <w:pPr>
        <w:pStyle w:val="BodyTextIndent"/>
        <w:ind w:left="720" w:firstLine="0"/>
      </w:pPr>
      <w:r>
        <w:t>Trung tâm ATY luôn mong muốn mang đến những phúc lợi cho các học viên, cũng như con em của cán bộ trên địa bàn quận 1</w:t>
      </w:r>
      <w:r w:rsidR="00571EF7">
        <w:t xml:space="preserve">. </w:t>
      </w:r>
      <w:r w:rsidR="00C57176">
        <w:t>S</w:t>
      </w:r>
      <w:r w:rsidR="00DA5981">
        <w:t>ự phối hợp giữa Trung tâm ATY với Li</w:t>
      </w:r>
      <w:r w:rsidR="00BA3A76">
        <w:t xml:space="preserve">ên Đoàn lao động quận 1 sẽ mang đến một mùa hè đầy hấp dẫn và bổ ích </w:t>
      </w:r>
      <w:r w:rsidR="00C57176">
        <w:t>cho các em</w:t>
      </w:r>
      <w:r w:rsidR="00FC75A1">
        <w:t xml:space="preserve">. </w:t>
      </w:r>
    </w:p>
    <w:p w14:paraId="47EE33BE" w14:textId="6269E2AC" w:rsidR="00A96564" w:rsidRDefault="0007569F" w:rsidP="00A96564">
      <w:pPr>
        <w:pStyle w:val="BodyTextIndent"/>
        <w:ind w:left="720" w:firstLine="0"/>
      </w:pPr>
      <w:r>
        <w:t>Xin chân thành cảm ơn.</w:t>
      </w:r>
      <w:r w:rsidR="00DA5981">
        <w:t xml:space="preserve"> </w:t>
      </w:r>
    </w:p>
    <w:p w14:paraId="2DEAB3CE" w14:textId="3A4B1DE8" w:rsidR="007A2A22" w:rsidRDefault="007A2A22" w:rsidP="007A2A22">
      <w:pPr>
        <w:pStyle w:val="BodyTextIndent"/>
      </w:pPr>
    </w:p>
    <w:tbl>
      <w:tblPr>
        <w:tblStyle w:val="TableGrid"/>
        <w:tblW w:w="0" w:type="auto"/>
        <w:tblInd w:w="4608" w:type="dxa"/>
        <w:tblLook w:val="0000" w:firstRow="0" w:lastRow="0" w:firstColumn="0" w:lastColumn="0" w:noHBand="0" w:noVBand="0"/>
      </w:tblPr>
      <w:tblGrid>
        <w:gridCol w:w="4181"/>
      </w:tblGrid>
      <w:tr w:rsidR="007A2A22" w14:paraId="52B4A205" w14:textId="77777777" w:rsidTr="00771EE9">
        <w:tc>
          <w:tcPr>
            <w:tcW w:w="4181" w:type="dxa"/>
          </w:tcPr>
          <w:p w14:paraId="5547FE3B" w14:textId="2635FDD9" w:rsidR="007A2A22" w:rsidRDefault="00CE4A83" w:rsidP="00BF66C4">
            <w:pPr>
              <w:pStyle w:val="BodyTextIndent"/>
              <w:ind w:firstLine="0"/>
              <w:jc w:val="center"/>
              <w:rPr>
                <w:b/>
                <w:bCs/>
              </w:rPr>
            </w:pPr>
            <w:r>
              <w:rPr>
                <w:b/>
                <w:bCs/>
              </w:rPr>
              <w:t>TM. TRUNG TÂM ATY</w:t>
            </w:r>
          </w:p>
          <w:p w14:paraId="45F0F0FB" w14:textId="77777777" w:rsidR="007A2A22" w:rsidRDefault="007A2A22" w:rsidP="00BF66C4">
            <w:pPr>
              <w:pStyle w:val="BodyTextIndent"/>
              <w:ind w:firstLine="0"/>
              <w:jc w:val="center"/>
            </w:pPr>
            <w:r>
              <w:t>(đã ký)</w:t>
            </w:r>
          </w:p>
          <w:p w14:paraId="54D6ADC3" w14:textId="77777777" w:rsidR="007A2A22" w:rsidRDefault="007A2A22" w:rsidP="00BF66C4">
            <w:pPr>
              <w:pStyle w:val="BodyTextIndent"/>
              <w:ind w:firstLine="0"/>
              <w:jc w:val="center"/>
              <w:rPr>
                <w:b/>
                <w:bCs/>
              </w:rPr>
            </w:pPr>
          </w:p>
          <w:p w14:paraId="475994F7" w14:textId="00584188" w:rsidR="00CE4A83" w:rsidRDefault="00CE4A83" w:rsidP="00BF66C4">
            <w:pPr>
              <w:pStyle w:val="BodyTextIndent"/>
              <w:ind w:firstLine="0"/>
              <w:jc w:val="center"/>
              <w:rPr>
                <w:b/>
                <w:bCs/>
              </w:rPr>
            </w:pPr>
          </w:p>
        </w:tc>
      </w:tr>
    </w:tbl>
    <w:p w14:paraId="76B86EEF" w14:textId="77777777" w:rsidR="007A2A22" w:rsidRDefault="007A2A22" w:rsidP="007A2A22">
      <w:pPr>
        <w:pStyle w:val="BodyTextIndent"/>
      </w:pPr>
    </w:p>
    <w:p w14:paraId="1C84ADDA" w14:textId="77777777" w:rsidR="007A2A22" w:rsidRDefault="007A2A22" w:rsidP="007A2A22">
      <w:pPr>
        <w:spacing w:before="100" w:beforeAutospacing="1" w:after="100" w:afterAutospacing="1"/>
        <w:ind w:firstLine="720"/>
        <w:jc w:val="both"/>
        <w:rPr>
          <w:sz w:val="28"/>
        </w:rPr>
      </w:pPr>
    </w:p>
    <w:p w14:paraId="290E54BF" w14:textId="77777777" w:rsidR="00D22230" w:rsidRDefault="00D22230">
      <w:bookmarkStart w:id="0" w:name="_GoBack"/>
      <w:bookmarkEnd w:id="0"/>
    </w:p>
    <w:sectPr w:rsidR="00D22230">
      <w:pgSz w:w="12240" w:h="15840"/>
      <w:pgMar w:top="964" w:right="851" w:bottom="102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C01E6"/>
    <w:multiLevelType w:val="hybridMultilevel"/>
    <w:tmpl w:val="E8E2CF28"/>
    <w:lvl w:ilvl="0" w:tplc="E7D435A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4060442"/>
    <w:multiLevelType w:val="hybridMultilevel"/>
    <w:tmpl w:val="63E4BB6C"/>
    <w:lvl w:ilvl="0" w:tplc="E7D435A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7093F46"/>
    <w:multiLevelType w:val="hybridMultilevel"/>
    <w:tmpl w:val="574A34E2"/>
    <w:lvl w:ilvl="0" w:tplc="E7D435A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AC45CC6"/>
    <w:multiLevelType w:val="hybridMultilevel"/>
    <w:tmpl w:val="E7F8C5F6"/>
    <w:lvl w:ilvl="0" w:tplc="E7D435A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18D2987"/>
    <w:multiLevelType w:val="hybridMultilevel"/>
    <w:tmpl w:val="C1A67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B614EB"/>
    <w:multiLevelType w:val="hybridMultilevel"/>
    <w:tmpl w:val="6C80E692"/>
    <w:lvl w:ilvl="0" w:tplc="E7D435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706B5A"/>
    <w:multiLevelType w:val="hybridMultilevel"/>
    <w:tmpl w:val="40BA8B2C"/>
    <w:lvl w:ilvl="0" w:tplc="E7D435A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A22"/>
    <w:rsid w:val="0007569F"/>
    <w:rsid w:val="000A73D7"/>
    <w:rsid w:val="000E576E"/>
    <w:rsid w:val="001130E0"/>
    <w:rsid w:val="002819EA"/>
    <w:rsid w:val="003A7F8C"/>
    <w:rsid w:val="00480FC7"/>
    <w:rsid w:val="004D4340"/>
    <w:rsid w:val="00546428"/>
    <w:rsid w:val="00571EF7"/>
    <w:rsid w:val="005D7646"/>
    <w:rsid w:val="005F3791"/>
    <w:rsid w:val="006023B9"/>
    <w:rsid w:val="006743B5"/>
    <w:rsid w:val="006D7FC0"/>
    <w:rsid w:val="00771EE9"/>
    <w:rsid w:val="007A2A22"/>
    <w:rsid w:val="00873FF4"/>
    <w:rsid w:val="00894AA7"/>
    <w:rsid w:val="00907E91"/>
    <w:rsid w:val="00A96564"/>
    <w:rsid w:val="00BA3A76"/>
    <w:rsid w:val="00BF66C4"/>
    <w:rsid w:val="00C57176"/>
    <w:rsid w:val="00CE4A83"/>
    <w:rsid w:val="00D22230"/>
    <w:rsid w:val="00D2655B"/>
    <w:rsid w:val="00D71F67"/>
    <w:rsid w:val="00DA5981"/>
    <w:rsid w:val="00E01196"/>
    <w:rsid w:val="00E43743"/>
    <w:rsid w:val="00F055B1"/>
    <w:rsid w:val="00F06AD3"/>
    <w:rsid w:val="00FC7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24BC80"/>
  <w14:defaultImageDpi w14:val="300"/>
  <w15:docId w15:val="{45D0C277-5BB9-4B23-AADC-E65E8C16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A22"/>
    <w:rPr>
      <w:rFonts w:ascii="Times New Roman" w:eastAsia="Times New Roman" w:hAnsi="Times New Roman" w:cs="Times New Roman"/>
      <w:noProof/>
    </w:rPr>
  </w:style>
  <w:style w:type="paragraph" w:styleId="Heading1">
    <w:name w:val="heading 1"/>
    <w:basedOn w:val="Normal"/>
    <w:next w:val="Normal"/>
    <w:link w:val="Heading1Char"/>
    <w:qFormat/>
    <w:rsid w:val="007A2A22"/>
    <w:pPr>
      <w:keepNext/>
      <w:jc w:val="center"/>
      <w:outlineLvl w:val="0"/>
    </w:pPr>
    <w:rPr>
      <w:b/>
      <w:sz w:val="26"/>
      <w:lang w:val="nl-NL"/>
    </w:rPr>
  </w:style>
  <w:style w:type="paragraph" w:styleId="Heading2">
    <w:name w:val="heading 2"/>
    <w:basedOn w:val="Normal"/>
    <w:next w:val="Normal"/>
    <w:link w:val="Heading2Char"/>
    <w:qFormat/>
    <w:rsid w:val="007A2A22"/>
    <w:pPr>
      <w:keepNext/>
      <w:spacing w:before="100" w:beforeAutospacing="1" w:after="100" w:afterAutospacing="1"/>
      <w:ind w:firstLine="720"/>
      <w:jc w:val="both"/>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2A22"/>
    <w:rPr>
      <w:rFonts w:ascii="Times New Roman" w:eastAsia="Times New Roman" w:hAnsi="Times New Roman" w:cs="Times New Roman"/>
      <w:b/>
      <w:noProof/>
      <w:sz w:val="26"/>
      <w:lang w:val="nl-NL"/>
    </w:rPr>
  </w:style>
  <w:style w:type="character" w:customStyle="1" w:styleId="Heading2Char">
    <w:name w:val="Heading 2 Char"/>
    <w:basedOn w:val="DefaultParagraphFont"/>
    <w:link w:val="Heading2"/>
    <w:rsid w:val="007A2A22"/>
    <w:rPr>
      <w:rFonts w:ascii="Times New Roman" w:eastAsia="Times New Roman" w:hAnsi="Times New Roman" w:cs="Times New Roman"/>
      <w:b/>
      <w:bCs/>
      <w:noProof/>
      <w:sz w:val="28"/>
    </w:rPr>
  </w:style>
  <w:style w:type="paragraph" w:styleId="BodyText">
    <w:name w:val="Body Text"/>
    <w:basedOn w:val="Normal"/>
    <w:link w:val="BodyTextChar"/>
    <w:semiHidden/>
    <w:rsid w:val="007A2A22"/>
    <w:pPr>
      <w:jc w:val="center"/>
    </w:pPr>
    <w:rPr>
      <w:b/>
      <w:sz w:val="26"/>
      <w:szCs w:val="26"/>
      <w:lang w:val="nl-NL"/>
    </w:rPr>
  </w:style>
  <w:style w:type="character" w:customStyle="1" w:styleId="BodyTextChar">
    <w:name w:val="Body Text Char"/>
    <w:basedOn w:val="DefaultParagraphFont"/>
    <w:link w:val="BodyText"/>
    <w:semiHidden/>
    <w:rsid w:val="007A2A22"/>
    <w:rPr>
      <w:rFonts w:ascii="Times New Roman" w:eastAsia="Times New Roman" w:hAnsi="Times New Roman" w:cs="Times New Roman"/>
      <w:b/>
      <w:noProof/>
      <w:sz w:val="26"/>
      <w:szCs w:val="26"/>
      <w:lang w:val="nl-NL"/>
    </w:rPr>
  </w:style>
  <w:style w:type="paragraph" w:styleId="BodyTextIndent">
    <w:name w:val="Body Text Indent"/>
    <w:basedOn w:val="Normal"/>
    <w:link w:val="BodyTextIndentChar"/>
    <w:semiHidden/>
    <w:rsid w:val="007A2A22"/>
    <w:pPr>
      <w:spacing w:before="100" w:beforeAutospacing="1" w:after="100" w:afterAutospacing="1"/>
      <w:ind w:firstLine="720"/>
      <w:jc w:val="both"/>
    </w:pPr>
    <w:rPr>
      <w:sz w:val="28"/>
    </w:rPr>
  </w:style>
  <w:style w:type="character" w:customStyle="1" w:styleId="BodyTextIndentChar">
    <w:name w:val="Body Text Indent Char"/>
    <w:basedOn w:val="DefaultParagraphFont"/>
    <w:link w:val="BodyTextIndent"/>
    <w:semiHidden/>
    <w:rsid w:val="007A2A22"/>
    <w:rPr>
      <w:rFonts w:ascii="Times New Roman" w:eastAsia="Times New Roman" w:hAnsi="Times New Roman" w:cs="Times New Roman"/>
      <w:noProof/>
      <w:sz w:val="28"/>
    </w:rPr>
  </w:style>
  <w:style w:type="paragraph" w:styleId="BodyTextIndent2">
    <w:name w:val="Body Text Indent 2"/>
    <w:basedOn w:val="Normal"/>
    <w:link w:val="BodyTextIndent2Char"/>
    <w:semiHidden/>
    <w:rsid w:val="007A2A22"/>
    <w:pPr>
      <w:spacing w:before="100" w:beforeAutospacing="1" w:after="100" w:afterAutospacing="1"/>
      <w:ind w:firstLine="720"/>
      <w:jc w:val="both"/>
    </w:pPr>
    <w:rPr>
      <w:i/>
      <w:iCs/>
      <w:sz w:val="28"/>
    </w:rPr>
  </w:style>
  <w:style w:type="character" w:customStyle="1" w:styleId="BodyTextIndent2Char">
    <w:name w:val="Body Text Indent 2 Char"/>
    <w:basedOn w:val="DefaultParagraphFont"/>
    <w:link w:val="BodyTextIndent2"/>
    <w:semiHidden/>
    <w:rsid w:val="007A2A22"/>
    <w:rPr>
      <w:rFonts w:ascii="Times New Roman" w:eastAsia="Times New Roman" w:hAnsi="Times New Roman" w:cs="Times New Roman"/>
      <w:i/>
      <w:iCs/>
      <w:noProof/>
      <w:sz w:val="28"/>
    </w:rPr>
  </w:style>
  <w:style w:type="paragraph" w:styleId="ListParagraph">
    <w:name w:val="List Paragraph"/>
    <w:basedOn w:val="Normal"/>
    <w:uiPriority w:val="34"/>
    <w:qFormat/>
    <w:rsid w:val="003A7F8C"/>
    <w:pPr>
      <w:ind w:left="720"/>
      <w:contextualSpacing/>
    </w:pPr>
  </w:style>
  <w:style w:type="table" w:styleId="TableGrid">
    <w:name w:val="Table Grid"/>
    <w:basedOn w:val="TableNormal"/>
    <w:uiPriority w:val="59"/>
    <w:rsid w:val="00771E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ASUS</cp:lastModifiedBy>
  <cp:revision>2</cp:revision>
  <dcterms:created xsi:type="dcterms:W3CDTF">2016-04-06T10:15:00Z</dcterms:created>
  <dcterms:modified xsi:type="dcterms:W3CDTF">2016-04-06T10:15:00Z</dcterms:modified>
</cp:coreProperties>
</file>