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A0" w:rsidRDefault="00187FA0" w:rsidP="00187FA0"/>
    <w:p w:rsidR="00187FA0" w:rsidRPr="00B45DF0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NAM</w:t>
      </w:r>
    </w:p>
    <w:p w:rsidR="00187FA0" w:rsidRPr="00B45DF0" w:rsidRDefault="00187FA0" w:rsidP="00187FA0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proofErr w:type="spellStart"/>
      <w:r w:rsidRPr="00B45DF0">
        <w:rPr>
          <w:rFonts w:ascii="Times New Roman" w:hAnsi="Times New Roman"/>
          <w:sz w:val="24"/>
          <w:u w:val="single"/>
        </w:rPr>
        <w:t>Độc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Lập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– </w:t>
      </w:r>
      <w:proofErr w:type="spellStart"/>
      <w:r w:rsidRPr="00B45DF0">
        <w:rPr>
          <w:rFonts w:ascii="Times New Roman" w:hAnsi="Times New Roman"/>
          <w:sz w:val="24"/>
          <w:u w:val="single"/>
        </w:rPr>
        <w:t>Tự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Do – </w:t>
      </w:r>
      <w:proofErr w:type="spellStart"/>
      <w:r w:rsidRPr="00B45DF0">
        <w:rPr>
          <w:rFonts w:ascii="Times New Roman" w:hAnsi="Times New Roman"/>
          <w:sz w:val="24"/>
          <w:u w:val="single"/>
        </w:rPr>
        <w:t>Hạnh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Ph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  <w:proofErr w:type="spellEnd"/>
    </w:p>
    <w:p w:rsidR="00187FA0" w:rsidRPr="00D65BBD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  <w:bCs/>
          <w:szCs w:val="28"/>
        </w:rPr>
      </w:pPr>
    </w:p>
    <w:p w:rsidR="00187FA0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</w:p>
    <w:p w:rsidR="00187FA0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đá</w:t>
      </w:r>
      <w:proofErr w:type="spellEnd"/>
      <w:r>
        <w:rPr>
          <w:rFonts w:ascii="Times New Roman" w:hAnsi="Times New Roman"/>
          <w:b/>
        </w:rPr>
        <w:t xml:space="preserve"> mini 5 </w:t>
      </w:r>
      <w:proofErr w:type="spellStart"/>
      <w:r>
        <w:rPr>
          <w:rFonts w:ascii="Times New Roman" w:hAnsi="Times New Roman"/>
          <w:b/>
        </w:rPr>
        <w:t>Người</w:t>
      </w:r>
      <w:proofErr w:type="spellEnd"/>
      <w:r>
        <w:rPr>
          <w:rFonts w:ascii="Times New Roman" w:hAnsi="Times New Roman"/>
          <w:b/>
        </w:rPr>
        <w:t xml:space="preserve"> HỘI THAO CÔNG NHÂN VIÊN CHỨC – LAO ĐỘNG </w:t>
      </w:r>
    </w:p>
    <w:p w:rsidR="00187FA0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THANH NIÊN QUẬN 1-2016</w:t>
      </w:r>
    </w:p>
    <w:p w:rsidR="00187FA0" w:rsidRPr="006A5BA0" w:rsidRDefault="00187FA0" w:rsidP="00187FA0">
      <w:pPr>
        <w:pStyle w:val="BodyTextIndent"/>
        <w:ind w:right="-1260"/>
        <w:jc w:val="center"/>
        <w:rPr>
          <w:rFonts w:ascii="Times New Roman" w:hAnsi="Times New Roman"/>
          <w:b/>
          <w:i/>
        </w:rPr>
      </w:pPr>
      <w:r w:rsidRPr="006A5BA0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 xml:space="preserve">(KHỐI CƠ QUAN BAN NGÀNH) </w:t>
      </w:r>
    </w:p>
    <w:p w:rsidR="00187FA0" w:rsidRDefault="00187FA0" w:rsidP="00187FA0">
      <w:pPr>
        <w:pStyle w:val="BodyTextIndent"/>
        <w:numPr>
          <w:ilvl w:val="0"/>
          <w:numId w:val="2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Thời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10/5/2016 </w:t>
      </w:r>
      <w:proofErr w:type="spellStart"/>
      <w:r>
        <w:rPr>
          <w:rFonts w:ascii="Times New Roman" w:hAnsi="Times New Roman"/>
          <w:iCs/>
          <w:sz w:val="26"/>
          <w:szCs w:val="26"/>
        </w:rPr>
        <w:t>đến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05/6/2016.</w:t>
      </w:r>
    </w:p>
    <w:p w:rsidR="00187FA0" w:rsidRDefault="00187FA0" w:rsidP="00187FA0">
      <w:pPr>
        <w:pStyle w:val="BodyTextIndent"/>
        <w:numPr>
          <w:ilvl w:val="0"/>
          <w:numId w:val="2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 w:rsidRPr="00A26FC0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A26FC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FC0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A26FC0">
        <w:rPr>
          <w:rFonts w:ascii="Times New Roman" w:hAnsi="Times New Roman"/>
          <w:iCs/>
          <w:sz w:val="26"/>
          <w:szCs w:val="26"/>
        </w:rPr>
        <w:t xml:space="preserve"> : </w:t>
      </w:r>
      <w:proofErr w:type="spellStart"/>
      <w:r w:rsidRPr="00A26FC0">
        <w:rPr>
          <w:rFonts w:ascii="Times New Roman" w:hAnsi="Times New Roman"/>
          <w:iCs/>
          <w:sz w:val="26"/>
          <w:szCs w:val="26"/>
        </w:rPr>
        <w:t>sân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Tao </w:t>
      </w:r>
      <w:proofErr w:type="spellStart"/>
      <w:r>
        <w:rPr>
          <w:rFonts w:ascii="Times New Roman" w:hAnsi="Times New Roman"/>
          <w:iCs/>
          <w:sz w:val="26"/>
          <w:szCs w:val="26"/>
        </w:rPr>
        <w:t>đàn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- </w:t>
      </w:r>
      <w:r w:rsidRPr="003D44CC">
        <w:rPr>
          <w:rFonts w:ascii="Times New Roman" w:hAnsi="Times New Roman"/>
          <w:color w:val="000000"/>
          <w:sz w:val="26"/>
          <w:szCs w:val="26"/>
        </w:rPr>
        <w:t xml:space="preserve">1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Huyền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Trân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Chúa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phường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Bến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Quận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1 – TP. HCM</w:t>
      </w:r>
    </w:p>
    <w:p w:rsidR="00187FA0" w:rsidRPr="00A26FC0" w:rsidRDefault="00187FA0" w:rsidP="00187FA0">
      <w:pPr>
        <w:pStyle w:val="BodyTextIndent"/>
        <w:numPr>
          <w:ilvl w:val="0"/>
          <w:numId w:val="2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đội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8</w:t>
      </w:r>
    </w:p>
    <w:p w:rsidR="00187FA0" w:rsidRDefault="00187FA0" w:rsidP="00187FA0">
      <w:pPr>
        <w:pStyle w:val="BodyTextIndent"/>
        <w:ind w:left="2520" w:right="-540"/>
        <w:rPr>
          <w:rFonts w:ascii="Times New Roman" w:hAnsi="Times New Roman"/>
          <w:i/>
          <w:iCs/>
          <w:sz w:val="26"/>
          <w:szCs w:val="26"/>
        </w:rPr>
      </w:pPr>
    </w:p>
    <w:p w:rsidR="00187FA0" w:rsidRDefault="00187FA0" w:rsidP="00187FA0">
      <w:pPr>
        <w:pStyle w:val="BodyTextIndent"/>
        <w:ind w:left="2520" w:right="-540"/>
        <w:rPr>
          <w:rFonts w:ascii="Times New Roman" w:hAnsi="Times New Roman"/>
          <w:i/>
          <w:iCs/>
          <w:sz w:val="26"/>
          <w:szCs w:val="26"/>
        </w:rPr>
      </w:pPr>
    </w:p>
    <w:p w:rsidR="001E547D" w:rsidRPr="00B45DF0" w:rsidRDefault="001E547D" w:rsidP="00187FA0">
      <w:pPr>
        <w:pStyle w:val="BodyTextIndent"/>
        <w:ind w:left="2520" w:right="-540"/>
        <w:rPr>
          <w:rFonts w:ascii="Times New Roman" w:hAnsi="Times New Roman"/>
          <w:i/>
          <w:iCs/>
          <w:sz w:val="26"/>
          <w:szCs w:val="26"/>
        </w:rPr>
      </w:pPr>
    </w:p>
    <w:p w:rsidR="00187FA0" w:rsidRPr="001F5A22" w:rsidRDefault="00187FA0" w:rsidP="00187FA0">
      <w:pPr>
        <w:ind w:left="4410" w:firstLine="450"/>
        <w:rPr>
          <w:rFonts w:ascii="Times New Roman" w:hAnsi="Times New Roman"/>
          <w:b/>
          <w:bCs/>
          <w:szCs w:val="28"/>
        </w:rPr>
      </w:pPr>
      <w:r w:rsidRPr="001F5A22">
        <w:rPr>
          <w:rFonts w:ascii="Times New Roman" w:hAnsi="Times New Roman"/>
          <w:b/>
          <w:bCs/>
          <w:szCs w:val="28"/>
          <w:u w:val="single"/>
        </w:rPr>
        <w:t>BẢNG A</w:t>
      </w:r>
      <w:r w:rsidRPr="001F5A22">
        <w:rPr>
          <w:rFonts w:ascii="Times New Roman" w:hAnsi="Times New Roman"/>
          <w:b/>
          <w:bCs/>
          <w:szCs w:val="28"/>
        </w:rPr>
        <w:tab/>
      </w:r>
      <w:r w:rsidRPr="001F5A22">
        <w:rPr>
          <w:rFonts w:ascii="Times New Roman" w:hAnsi="Times New Roman"/>
          <w:b/>
          <w:bCs/>
          <w:szCs w:val="28"/>
        </w:rPr>
        <w:tab/>
        <w:t xml:space="preserve">                </w:t>
      </w:r>
      <w:r w:rsidRPr="001F5A22">
        <w:rPr>
          <w:rFonts w:ascii="Times New Roman" w:hAnsi="Times New Roman"/>
          <w:b/>
          <w:bCs/>
          <w:szCs w:val="28"/>
        </w:rPr>
        <w:tab/>
      </w:r>
      <w:r w:rsidRPr="001F5A22">
        <w:rPr>
          <w:rFonts w:ascii="Times New Roman" w:hAnsi="Times New Roman"/>
          <w:b/>
          <w:bCs/>
          <w:szCs w:val="28"/>
        </w:rPr>
        <w:tab/>
      </w:r>
      <w:r w:rsidRPr="001F5A22">
        <w:rPr>
          <w:rFonts w:ascii="Times New Roman" w:hAnsi="Times New Roman"/>
          <w:b/>
          <w:bCs/>
          <w:szCs w:val="28"/>
        </w:rPr>
        <w:tab/>
        <w:t xml:space="preserve">       </w:t>
      </w:r>
      <w:r w:rsidRPr="001F5A22">
        <w:rPr>
          <w:rFonts w:ascii="Times New Roman" w:hAnsi="Times New Roman"/>
          <w:b/>
          <w:bCs/>
          <w:szCs w:val="28"/>
          <w:u w:val="single"/>
        </w:rPr>
        <w:t>BẢNG B</w:t>
      </w:r>
    </w:p>
    <w:p w:rsidR="00187FA0" w:rsidRPr="00D65BBD" w:rsidRDefault="00187FA0" w:rsidP="00187FA0">
      <w:pPr>
        <w:ind w:left="4410" w:firstLine="450"/>
        <w:rPr>
          <w:rFonts w:ascii="Times New Roman" w:hAnsi="Times New Roman"/>
          <w:b/>
          <w:bCs/>
          <w:sz w:val="26"/>
          <w:szCs w:val="26"/>
        </w:rPr>
      </w:pPr>
    </w:p>
    <w:p w:rsidR="00187FA0" w:rsidRPr="00187FA0" w:rsidRDefault="004125E9" w:rsidP="001E547D">
      <w:pPr>
        <w:spacing w:before="240" w:after="240"/>
        <w:ind w:left="387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87FA0" w:rsidRPr="00187FA0">
        <w:rPr>
          <w:rFonts w:ascii="Times New Roman" w:hAnsi="Times New Roman"/>
          <w:szCs w:val="28"/>
        </w:rPr>
        <w:t xml:space="preserve">Chi </w:t>
      </w:r>
      <w:proofErr w:type="spellStart"/>
      <w:r w:rsidR="00187FA0" w:rsidRPr="00187FA0">
        <w:rPr>
          <w:rFonts w:ascii="Times New Roman" w:hAnsi="Times New Roman"/>
          <w:szCs w:val="28"/>
        </w:rPr>
        <w:t>Cục</w:t>
      </w:r>
      <w:proofErr w:type="spellEnd"/>
      <w:r w:rsidR="00187FA0" w:rsidRPr="00187FA0">
        <w:rPr>
          <w:rFonts w:ascii="Times New Roman" w:hAnsi="Times New Roman"/>
          <w:szCs w:val="28"/>
        </w:rPr>
        <w:t xml:space="preserve"> </w:t>
      </w:r>
      <w:proofErr w:type="spellStart"/>
      <w:r w:rsidR="00187FA0" w:rsidRPr="00187FA0">
        <w:rPr>
          <w:rFonts w:ascii="Times New Roman" w:hAnsi="Times New Roman"/>
          <w:szCs w:val="28"/>
        </w:rPr>
        <w:t>Thuế</w:t>
      </w:r>
      <w:proofErr w:type="spellEnd"/>
      <w:r w:rsidR="00187FA0" w:rsidRPr="00187FA0">
        <w:rPr>
          <w:rFonts w:ascii="Times New Roman" w:hAnsi="Times New Roman"/>
          <w:szCs w:val="28"/>
        </w:rPr>
        <w:t xml:space="preserve">                                                            </w:t>
      </w:r>
      <w:proofErr w:type="spellStart"/>
      <w:r w:rsidR="00187FA0" w:rsidRPr="00187FA0">
        <w:rPr>
          <w:rFonts w:ascii="Times New Roman" w:hAnsi="Times New Roman"/>
          <w:szCs w:val="28"/>
        </w:rPr>
        <w:t>Trung</w:t>
      </w:r>
      <w:proofErr w:type="spellEnd"/>
      <w:r w:rsidR="00187FA0" w:rsidRPr="00187FA0">
        <w:rPr>
          <w:rFonts w:ascii="Times New Roman" w:hAnsi="Times New Roman"/>
          <w:szCs w:val="28"/>
        </w:rPr>
        <w:t xml:space="preserve"> </w:t>
      </w:r>
      <w:proofErr w:type="spellStart"/>
      <w:r w:rsidR="00187FA0" w:rsidRPr="00187FA0">
        <w:rPr>
          <w:rFonts w:ascii="Times New Roman" w:hAnsi="Times New Roman"/>
          <w:szCs w:val="28"/>
        </w:rPr>
        <w:t>Tâm</w:t>
      </w:r>
      <w:proofErr w:type="spellEnd"/>
      <w:r w:rsidR="00187FA0" w:rsidRPr="00187FA0">
        <w:rPr>
          <w:rFonts w:ascii="Times New Roman" w:hAnsi="Times New Roman"/>
          <w:szCs w:val="28"/>
        </w:rPr>
        <w:t xml:space="preserve"> </w:t>
      </w:r>
      <w:proofErr w:type="spellStart"/>
      <w:r w:rsidR="00187FA0" w:rsidRPr="00187FA0">
        <w:rPr>
          <w:rFonts w:ascii="Times New Roman" w:hAnsi="Times New Roman"/>
          <w:szCs w:val="28"/>
        </w:rPr>
        <w:t>Văn</w:t>
      </w:r>
      <w:proofErr w:type="spellEnd"/>
      <w:r w:rsidR="00187FA0" w:rsidRPr="00187FA0">
        <w:rPr>
          <w:rFonts w:ascii="Times New Roman" w:hAnsi="Times New Roman"/>
          <w:szCs w:val="28"/>
        </w:rPr>
        <w:t xml:space="preserve"> </w:t>
      </w:r>
      <w:proofErr w:type="spellStart"/>
      <w:r w:rsidR="00187FA0" w:rsidRPr="00187FA0">
        <w:rPr>
          <w:rFonts w:ascii="Times New Roman" w:hAnsi="Times New Roman"/>
          <w:szCs w:val="28"/>
        </w:rPr>
        <w:t>Hóa</w:t>
      </w:r>
      <w:proofErr w:type="spellEnd"/>
    </w:p>
    <w:p w:rsidR="00187FA0" w:rsidRPr="004125E9" w:rsidRDefault="00187FA0" w:rsidP="001E547D">
      <w:pPr>
        <w:spacing w:before="240" w:after="240"/>
        <w:ind w:left="3960"/>
        <w:rPr>
          <w:rFonts w:ascii="Times New Roman" w:hAnsi="Times New Roman"/>
          <w:szCs w:val="28"/>
        </w:rPr>
      </w:pPr>
      <w:proofErr w:type="spellStart"/>
      <w:r w:rsidRPr="004125E9">
        <w:rPr>
          <w:rFonts w:ascii="Times New Roman" w:hAnsi="Times New Roman"/>
          <w:szCs w:val="28"/>
        </w:rPr>
        <w:t>Trung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Tâm</w:t>
      </w:r>
      <w:proofErr w:type="spellEnd"/>
      <w:r w:rsidRPr="004125E9">
        <w:rPr>
          <w:rFonts w:ascii="Times New Roman" w:hAnsi="Times New Roman"/>
          <w:szCs w:val="28"/>
        </w:rPr>
        <w:t xml:space="preserve"> Y </w:t>
      </w:r>
      <w:proofErr w:type="spellStart"/>
      <w:r w:rsidRPr="004125E9">
        <w:rPr>
          <w:rFonts w:ascii="Times New Roman" w:hAnsi="Times New Roman"/>
          <w:szCs w:val="28"/>
        </w:rPr>
        <w:t>Tế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Dự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Phòng</w:t>
      </w:r>
      <w:proofErr w:type="spellEnd"/>
      <w:r w:rsidRPr="004125E9">
        <w:rPr>
          <w:rFonts w:ascii="Times New Roman" w:hAnsi="Times New Roman"/>
          <w:szCs w:val="28"/>
        </w:rPr>
        <w:t xml:space="preserve">                                      </w:t>
      </w:r>
      <w:proofErr w:type="spellStart"/>
      <w:r w:rsidRPr="004125E9">
        <w:rPr>
          <w:rFonts w:ascii="Times New Roman" w:hAnsi="Times New Roman"/>
          <w:szCs w:val="28"/>
        </w:rPr>
        <w:t>Bệnh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Viện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Quận</w:t>
      </w:r>
      <w:proofErr w:type="spellEnd"/>
      <w:r w:rsidRPr="004125E9">
        <w:rPr>
          <w:rFonts w:ascii="Times New Roman" w:hAnsi="Times New Roman"/>
          <w:szCs w:val="28"/>
        </w:rPr>
        <w:t xml:space="preserve"> 1</w:t>
      </w:r>
    </w:p>
    <w:p w:rsidR="00187FA0" w:rsidRPr="004125E9" w:rsidRDefault="003276FE" w:rsidP="001E547D">
      <w:pPr>
        <w:spacing w:before="240" w:after="240"/>
        <w:ind w:left="396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Ủ</w:t>
      </w:r>
      <w:r w:rsidR="00187FA0" w:rsidRPr="004125E9">
        <w:rPr>
          <w:rFonts w:ascii="Times New Roman" w:hAnsi="Times New Roman"/>
          <w:szCs w:val="28"/>
        </w:rPr>
        <w:t>y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Ban </w:t>
      </w:r>
      <w:proofErr w:type="spellStart"/>
      <w:r w:rsidR="00187FA0" w:rsidRPr="004125E9">
        <w:rPr>
          <w:rFonts w:ascii="Times New Roman" w:hAnsi="Times New Roman"/>
          <w:szCs w:val="28"/>
        </w:rPr>
        <w:t>Nhân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Dân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Quận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1                                         </w:t>
      </w:r>
      <w:proofErr w:type="spellStart"/>
      <w:r w:rsidR="00187FA0" w:rsidRPr="004125E9">
        <w:rPr>
          <w:rFonts w:ascii="Times New Roman" w:hAnsi="Times New Roman"/>
          <w:szCs w:val="28"/>
        </w:rPr>
        <w:t>Quản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Lý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Trật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tự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Đô</w:t>
      </w:r>
      <w:proofErr w:type="spellEnd"/>
      <w:r w:rsidR="00187FA0" w:rsidRPr="004125E9">
        <w:rPr>
          <w:rFonts w:ascii="Times New Roman" w:hAnsi="Times New Roman"/>
          <w:szCs w:val="28"/>
        </w:rPr>
        <w:t xml:space="preserve"> </w:t>
      </w:r>
      <w:proofErr w:type="spellStart"/>
      <w:r w:rsidR="00187FA0" w:rsidRPr="004125E9">
        <w:rPr>
          <w:rFonts w:ascii="Times New Roman" w:hAnsi="Times New Roman"/>
          <w:szCs w:val="28"/>
        </w:rPr>
        <w:t>Thị</w:t>
      </w:r>
      <w:proofErr w:type="spellEnd"/>
    </w:p>
    <w:p w:rsidR="00187FA0" w:rsidRDefault="00187FA0" w:rsidP="001E547D">
      <w:pPr>
        <w:spacing w:before="240" w:after="240"/>
        <w:ind w:left="3960"/>
        <w:rPr>
          <w:rFonts w:ascii="Times New Roman" w:hAnsi="Times New Roman"/>
          <w:szCs w:val="28"/>
        </w:rPr>
      </w:pPr>
      <w:proofErr w:type="spellStart"/>
      <w:r w:rsidRPr="004125E9">
        <w:rPr>
          <w:rFonts w:ascii="Times New Roman" w:hAnsi="Times New Roman"/>
          <w:szCs w:val="28"/>
        </w:rPr>
        <w:t>Dịch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Vụ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Công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Ích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="001E547D">
        <w:rPr>
          <w:rFonts w:ascii="Times New Roman" w:hAnsi="Times New Roman"/>
          <w:szCs w:val="28"/>
        </w:rPr>
        <w:t>Quận</w:t>
      </w:r>
      <w:proofErr w:type="spellEnd"/>
      <w:r w:rsidR="001E547D">
        <w:rPr>
          <w:rFonts w:ascii="Times New Roman" w:hAnsi="Times New Roman"/>
          <w:szCs w:val="28"/>
        </w:rPr>
        <w:t xml:space="preserve"> 1</w:t>
      </w:r>
      <w:r w:rsidRPr="004125E9">
        <w:rPr>
          <w:rFonts w:ascii="Times New Roman" w:hAnsi="Times New Roman"/>
          <w:szCs w:val="28"/>
        </w:rPr>
        <w:t xml:space="preserve">                    </w:t>
      </w:r>
      <w:r w:rsidR="001E547D">
        <w:rPr>
          <w:rFonts w:ascii="Times New Roman" w:hAnsi="Times New Roman"/>
          <w:szCs w:val="28"/>
        </w:rPr>
        <w:t xml:space="preserve">                     </w:t>
      </w:r>
      <w:proofErr w:type="spellStart"/>
      <w:r w:rsidRPr="004125E9">
        <w:rPr>
          <w:rFonts w:ascii="Times New Roman" w:hAnsi="Times New Roman"/>
          <w:szCs w:val="28"/>
        </w:rPr>
        <w:t>Thanh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Tra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Địa</w:t>
      </w:r>
      <w:proofErr w:type="spellEnd"/>
      <w:r w:rsidRPr="004125E9">
        <w:rPr>
          <w:rFonts w:ascii="Times New Roman" w:hAnsi="Times New Roman"/>
          <w:szCs w:val="28"/>
        </w:rPr>
        <w:t xml:space="preserve"> </w:t>
      </w:r>
      <w:proofErr w:type="spellStart"/>
      <w:r w:rsidRPr="004125E9">
        <w:rPr>
          <w:rFonts w:ascii="Times New Roman" w:hAnsi="Times New Roman"/>
          <w:szCs w:val="28"/>
        </w:rPr>
        <w:t>Bàn</w:t>
      </w:r>
      <w:proofErr w:type="spellEnd"/>
    </w:p>
    <w:p w:rsidR="00397A3A" w:rsidRDefault="00397A3A" w:rsidP="00397A3A">
      <w:pPr>
        <w:rPr>
          <w:rFonts w:ascii="Times New Roman" w:hAnsi="Times New Roman"/>
          <w:sz w:val="24"/>
        </w:rPr>
      </w:pPr>
    </w:p>
    <w:p w:rsidR="00397A3A" w:rsidRDefault="00397A3A" w:rsidP="00397A3A">
      <w:pPr>
        <w:ind w:left="1560" w:firstLine="283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sz w:val="24"/>
        </w:rPr>
        <w:t>Đề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nghị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phải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thực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hiện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bỗ</w:t>
      </w:r>
      <w:proofErr w:type="spellEnd"/>
      <w:r>
        <w:rPr>
          <w:rFonts w:ascii="Times New Roman" w:hAnsi="Times New Roman"/>
          <w:sz w:val="24"/>
        </w:rPr>
        <w:t xml:space="preserve"> sung </w:t>
      </w:r>
      <w:proofErr w:type="spellStart"/>
      <w:r>
        <w:rPr>
          <w:rFonts w:ascii="Times New Roman" w:hAnsi="Times New Roman"/>
          <w:sz w:val="24"/>
        </w:rPr>
        <w:t>hồ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giải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trước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giờ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lăn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hoàn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tất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thủ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tục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thần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cuộc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bốc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thăm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06/5/2016</w:t>
      </w:r>
    </w:p>
    <w:p w:rsidR="00397A3A" w:rsidRDefault="00397A3A" w:rsidP="00397A3A">
      <w:pPr>
        <w:spacing w:line="360" w:lineRule="auto"/>
        <w:ind w:left="1560" w:firstLine="283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>
        <w:rPr>
          <w:rFonts w:ascii="Times New Roman" w:hAnsi="Times New Roman"/>
          <w:b/>
          <w:color w:val="FF0000"/>
          <w:sz w:val="24"/>
        </w:rPr>
        <w:t>Danh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sách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có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dán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hình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và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đóng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dấu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giáp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lai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hình</w:t>
      </w:r>
      <w:proofErr w:type="spellEnd"/>
    </w:p>
    <w:p w:rsidR="00397A3A" w:rsidRDefault="00397A3A" w:rsidP="00397A3A">
      <w:pPr>
        <w:spacing w:line="360" w:lineRule="auto"/>
        <w:ind w:left="1560" w:firstLine="283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>
        <w:rPr>
          <w:rFonts w:ascii="Times New Roman" w:hAnsi="Times New Roman"/>
          <w:b/>
          <w:color w:val="FF0000"/>
          <w:sz w:val="24"/>
        </w:rPr>
        <w:t>Màu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áo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thi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đấu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FF0000"/>
          <w:sz w:val="24"/>
        </w:rPr>
        <w:t>và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24"/>
        </w:rPr>
        <w:t>Số</w:t>
      </w:r>
      <w:proofErr w:type="spellEnd"/>
      <w:proofErr w:type="gram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áo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từng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cầu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thủ</w:t>
      </w:r>
      <w:proofErr w:type="spellEnd"/>
    </w:p>
    <w:p w:rsidR="00397A3A" w:rsidRDefault="00397A3A" w:rsidP="00397A3A">
      <w:pPr>
        <w:spacing w:line="360" w:lineRule="auto"/>
        <w:ind w:left="1560" w:firstLine="283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>
        <w:rPr>
          <w:rFonts w:ascii="Times New Roman" w:hAnsi="Times New Roman"/>
          <w:b/>
          <w:color w:val="FF0000"/>
          <w:sz w:val="24"/>
        </w:rPr>
        <w:t>Tiền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kỳ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quỹ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500.000 </w:t>
      </w:r>
      <w:proofErr w:type="spellStart"/>
      <w:r>
        <w:rPr>
          <w:rFonts w:ascii="Times New Roman" w:hAnsi="Times New Roman"/>
          <w:b/>
          <w:color w:val="FF0000"/>
          <w:sz w:val="24"/>
        </w:rPr>
        <w:t>đồng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và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Phí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thi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đấu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500.000 </w:t>
      </w:r>
      <w:proofErr w:type="spellStart"/>
      <w:r>
        <w:rPr>
          <w:rFonts w:ascii="Times New Roman" w:hAnsi="Times New Roman"/>
          <w:b/>
          <w:color w:val="FF0000"/>
          <w:sz w:val="24"/>
        </w:rPr>
        <w:t>đồng</w:t>
      </w:r>
      <w:bookmarkStart w:id="0" w:name="_GoBack"/>
      <w:bookmarkEnd w:id="0"/>
      <w:proofErr w:type="spellEnd"/>
    </w:p>
    <w:p w:rsidR="00397A3A" w:rsidRPr="004125E9" w:rsidRDefault="00397A3A" w:rsidP="001E547D">
      <w:pPr>
        <w:spacing w:before="240" w:after="240"/>
        <w:ind w:left="3960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center" w:tblpY="-47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16"/>
        <w:gridCol w:w="1152"/>
        <w:gridCol w:w="7092"/>
        <w:gridCol w:w="900"/>
        <w:gridCol w:w="900"/>
        <w:gridCol w:w="1170"/>
        <w:gridCol w:w="1350"/>
      </w:tblGrid>
      <w:tr w:rsidR="005F3D69" w:rsidRPr="00D65BBD" w:rsidTr="001E547D">
        <w:trPr>
          <w:trHeight w:val="6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-108" w:right="-28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BodyTextIndent"/>
              <w:spacing w:before="120" w:after="120" w:line="360" w:lineRule="auto"/>
              <w:ind w:left="-123" w:right="-108" w:firstLine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276FE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  <w:r w:rsidRPr="003276FE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276FE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Trận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Màu</w:t>
            </w:r>
            <w:proofErr w:type="spellEnd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áo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1F5995" w:rsidRDefault="005F3D69" w:rsidP="001E547D">
            <w:pPr>
              <w:pStyle w:val="BodyTextIndent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5995">
              <w:rPr>
                <w:rFonts w:ascii="Times New Roman" w:hAnsi="Times New Roman"/>
                <w:b/>
                <w:sz w:val="26"/>
                <w:szCs w:val="26"/>
              </w:rPr>
              <w:t>quả</w:t>
            </w:r>
            <w:proofErr w:type="spellEnd"/>
          </w:p>
        </w:tc>
      </w:tr>
      <w:tr w:rsidR="005F3D69" w:rsidRPr="00D65BBD" w:rsidTr="001E547D">
        <w:trPr>
          <w:cantSplit/>
          <w:trHeight w:val="28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69" w:rsidRPr="007F2067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F3D69" w:rsidRPr="007F2067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3D69" w:rsidRPr="007F2067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15/5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69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ind w:left="-80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920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  <w:trHeight w:val="28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ind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  <w:trHeight w:val="18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  <w:trHeight w:val="74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69" w:rsidRPr="007F2067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69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ind w:left="-80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920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69" w:rsidRPr="007F2067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ind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  <w:trHeight w:val="15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5F3D69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12920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3276FE" w:rsidRDefault="005F3D69" w:rsidP="001E547D">
            <w:pPr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19/5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47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E547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12920" w:rsidRDefault="001E547D" w:rsidP="001E547D">
            <w:pPr>
              <w:spacing w:before="120" w:after="120"/>
              <w:ind w:left="-80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920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12920" w:rsidRDefault="001E547D" w:rsidP="001E547D">
            <w:pPr>
              <w:spacing w:before="120" w:after="120"/>
              <w:ind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12920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D" w:rsidRPr="007F2067" w:rsidRDefault="001E547D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12920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Quận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1 –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D129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2920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Head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  <w:trHeight w:val="33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25/5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3276FE" w:rsidRDefault="001E547D" w:rsidP="001E547D">
            <w:pPr>
              <w:spacing w:before="120" w:after="120"/>
              <w:ind w:left="-108" w:right="-13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76FE">
              <w:rPr>
                <w:rFonts w:ascii="Times New Roman" w:hAnsi="Times New Roman"/>
                <w:bCs/>
                <w:sz w:val="26"/>
                <w:szCs w:val="26"/>
              </w:rPr>
              <w:t>BK1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47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3276FE" w:rsidRDefault="001E547D" w:rsidP="001E547D">
            <w:pPr>
              <w:spacing w:before="120" w:after="120"/>
              <w:ind w:left="-80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IA-IIB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7D" w:rsidRPr="003276FE" w:rsidRDefault="001E547D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547D" w:rsidRPr="00D65BBD" w:rsidTr="001E547D">
        <w:trPr>
          <w:cantSplit/>
          <w:trHeight w:val="16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D" w:rsidRPr="007F2067" w:rsidRDefault="001E547D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3276FE" w:rsidRDefault="001E547D" w:rsidP="001E547D">
            <w:pPr>
              <w:spacing w:before="120" w:after="120"/>
              <w:ind w:left="-108" w:right="-1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bCs/>
                <w:sz w:val="26"/>
                <w:szCs w:val="26"/>
              </w:rPr>
              <w:t>BK2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3276FE" w:rsidRDefault="001E547D" w:rsidP="001E547D">
            <w:pPr>
              <w:spacing w:before="120" w:after="120"/>
              <w:ind w:left="-80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IB-IIA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3276FE" w:rsidRDefault="001E547D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7D" w:rsidRPr="00D65BBD" w:rsidRDefault="001E547D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7F2067">
        <w:trPr>
          <w:cantSplit/>
          <w:trHeight w:val="2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69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  <w:p w:rsidR="001E547D" w:rsidRPr="007F2067" w:rsidRDefault="001E547D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01/6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1E547D" w:rsidRDefault="005F3D69" w:rsidP="001E547D">
            <w:pPr>
              <w:spacing w:before="120" w:after="120"/>
              <w:ind w:right="-13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E547D">
              <w:rPr>
                <w:rFonts w:ascii="Times New Roman" w:hAnsi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1E54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7" w:rsidRDefault="007F2067" w:rsidP="007F206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3D69" w:rsidRPr="00D65BBD" w:rsidRDefault="007F2067" w:rsidP="007F206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9" w:rsidRPr="00E70D87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BK1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BK2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3276FE" w:rsidRDefault="005F3D69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F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3D69" w:rsidRPr="00D65BBD" w:rsidRDefault="007F2067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3D69" w:rsidRPr="00D65BBD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B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69" w:rsidRPr="00D65BBD" w:rsidRDefault="005F3D69" w:rsidP="001E547D">
            <w:pPr>
              <w:pStyle w:val="Footer"/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D69" w:rsidRPr="00D65BBD" w:rsidTr="001E547D">
        <w:trPr>
          <w:cantSplit/>
          <w:trHeight w:val="44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D69" w:rsidRPr="007F2067" w:rsidRDefault="001E547D" w:rsidP="001E547D">
            <w:pPr>
              <w:pStyle w:val="Header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1E547D" w:rsidRPr="007F2067" w:rsidRDefault="001E547D" w:rsidP="001E547D">
            <w:pPr>
              <w:pStyle w:val="Header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05/6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69" w:rsidRPr="00466548" w:rsidRDefault="005F3D69" w:rsidP="001E547D">
            <w:pPr>
              <w:spacing w:before="120" w:after="120"/>
              <w:ind w:left="-108" w:right="-13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548">
              <w:rPr>
                <w:rFonts w:ascii="Times New Roman" w:hAnsi="Times New Roman"/>
                <w:b/>
                <w:bCs/>
                <w:sz w:val="26"/>
                <w:szCs w:val="26"/>
              </w:rPr>
              <w:t>CK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F2067" w:rsidRDefault="007F2067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3D69" w:rsidRPr="00466548" w:rsidRDefault="007F2067" w:rsidP="001E547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8h00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0" w:rsidRDefault="004E5EE0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3D69" w:rsidRPr="00466548" w:rsidRDefault="005F3D69" w:rsidP="001E547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548">
              <w:rPr>
                <w:rFonts w:ascii="Times New Roman" w:hAnsi="Times New Roman"/>
                <w:b/>
                <w:sz w:val="26"/>
                <w:szCs w:val="26"/>
              </w:rPr>
              <w:t>Thắng</w:t>
            </w:r>
            <w:proofErr w:type="spellEnd"/>
            <w:r w:rsidRPr="00466548">
              <w:rPr>
                <w:rFonts w:ascii="Times New Roman" w:hAnsi="Times New Roman"/>
                <w:b/>
                <w:sz w:val="26"/>
                <w:szCs w:val="26"/>
              </w:rPr>
              <w:t xml:space="preserve"> BK1 – </w:t>
            </w:r>
            <w:proofErr w:type="spellStart"/>
            <w:r w:rsidRPr="00466548">
              <w:rPr>
                <w:rFonts w:ascii="Times New Roman" w:hAnsi="Times New Roman"/>
                <w:b/>
                <w:sz w:val="26"/>
                <w:szCs w:val="26"/>
              </w:rPr>
              <w:t>Thắng</w:t>
            </w:r>
            <w:proofErr w:type="spellEnd"/>
            <w:r w:rsidRPr="00466548">
              <w:rPr>
                <w:rFonts w:ascii="Times New Roman" w:hAnsi="Times New Roman"/>
                <w:b/>
                <w:sz w:val="26"/>
                <w:szCs w:val="26"/>
              </w:rPr>
              <w:t xml:space="preserve"> BK2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E5EE0" w:rsidRDefault="004E5EE0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3D69" w:rsidRPr="00466548" w:rsidRDefault="005F3D69" w:rsidP="001E547D">
            <w:pPr>
              <w:pStyle w:val="Footer"/>
              <w:spacing w:before="120" w:after="120"/>
              <w:ind w:left="-111" w:right="-108" w:firstLine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548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F3D69" w:rsidRPr="004E5EE0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2067" w:rsidRPr="004E5EE0" w:rsidRDefault="007F2067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5EE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5EE0" w:rsidRPr="004E5EE0" w:rsidRDefault="004E5EE0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3D69" w:rsidRPr="004E5EE0" w:rsidRDefault="005F3D69" w:rsidP="001E547D">
            <w:pPr>
              <w:pStyle w:val="Footer"/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5EE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F3D69" w:rsidRPr="004E5EE0" w:rsidRDefault="005F3D69" w:rsidP="001E547D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276FE" w:rsidRDefault="00187FA0" w:rsidP="003276FE">
      <w:pPr>
        <w:rPr>
          <w:rFonts w:ascii="Times New Roman" w:hAnsi="Times New Roman"/>
          <w:sz w:val="26"/>
          <w:szCs w:val="26"/>
        </w:rPr>
      </w:pPr>
      <w:r w:rsidRPr="00D65BBD">
        <w:rPr>
          <w:rFonts w:ascii="Times New Roman" w:hAnsi="Times New Roman"/>
          <w:sz w:val="26"/>
          <w:szCs w:val="26"/>
        </w:rPr>
        <w:tab/>
      </w:r>
    </w:p>
    <w:p w:rsidR="003276FE" w:rsidRDefault="003276FE" w:rsidP="00187FA0">
      <w:pPr>
        <w:ind w:firstLine="720"/>
        <w:rPr>
          <w:rFonts w:ascii="Times New Roman" w:hAnsi="Times New Roman"/>
          <w:sz w:val="26"/>
          <w:szCs w:val="26"/>
        </w:rPr>
      </w:pPr>
    </w:p>
    <w:p w:rsidR="003276FE" w:rsidRDefault="003276FE" w:rsidP="00187FA0">
      <w:pPr>
        <w:ind w:firstLine="720"/>
        <w:rPr>
          <w:rFonts w:ascii="Times New Roman" w:hAnsi="Times New Roman"/>
          <w:sz w:val="26"/>
          <w:szCs w:val="26"/>
        </w:rPr>
      </w:pPr>
    </w:p>
    <w:p w:rsidR="003276FE" w:rsidRDefault="003276FE" w:rsidP="00187FA0">
      <w:pPr>
        <w:ind w:firstLine="720"/>
        <w:rPr>
          <w:rFonts w:ascii="Times New Roman" w:hAnsi="Times New Roman"/>
          <w:sz w:val="26"/>
          <w:szCs w:val="26"/>
        </w:rPr>
      </w:pPr>
    </w:p>
    <w:p w:rsidR="003276FE" w:rsidRDefault="003276FE" w:rsidP="00187FA0">
      <w:pPr>
        <w:ind w:firstLine="720"/>
        <w:rPr>
          <w:rFonts w:ascii="Times New Roman" w:hAnsi="Times New Roman"/>
          <w:sz w:val="26"/>
          <w:szCs w:val="26"/>
        </w:rPr>
      </w:pPr>
    </w:p>
    <w:p w:rsidR="00187FA0" w:rsidRPr="00D65BBD" w:rsidRDefault="00187FA0" w:rsidP="00187FA0">
      <w:pPr>
        <w:ind w:firstLine="720"/>
        <w:rPr>
          <w:rFonts w:ascii="Times New Roman" w:hAnsi="Times New Roman"/>
          <w:sz w:val="26"/>
          <w:szCs w:val="26"/>
        </w:rPr>
      </w:pPr>
      <w:r w:rsidRPr="00D65BBD">
        <w:rPr>
          <w:rFonts w:ascii="Times New Roman" w:hAnsi="Times New Roman"/>
          <w:sz w:val="26"/>
          <w:szCs w:val="26"/>
        </w:rPr>
        <w:tab/>
      </w:r>
    </w:p>
    <w:p w:rsidR="00187FA0" w:rsidRPr="00B45DF0" w:rsidRDefault="00187FA0" w:rsidP="00187FA0">
      <w:pPr>
        <w:ind w:left="6120"/>
        <w:rPr>
          <w:rFonts w:ascii="Times New Roman" w:hAnsi="Times New Roman"/>
        </w:rPr>
      </w:pPr>
    </w:p>
    <w:p w:rsidR="00187FA0" w:rsidRDefault="00187FA0" w:rsidP="00187FA0">
      <w:pPr>
        <w:rPr>
          <w:rFonts w:ascii="Times New Roman" w:hAnsi="Times New Roman"/>
        </w:rPr>
      </w:pPr>
    </w:p>
    <w:p w:rsidR="00187FA0" w:rsidRDefault="00187FA0" w:rsidP="00187FA0"/>
    <w:p w:rsidR="00187FA0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/>
    <w:p w:rsidR="00187FA0" w:rsidRPr="00FD6F2F" w:rsidRDefault="00187FA0" w:rsidP="00187FA0">
      <w:pPr>
        <w:tabs>
          <w:tab w:val="left" w:pos="8880"/>
        </w:tabs>
        <w:rPr>
          <w:rFonts w:ascii="Times New Roman" w:hAnsi="Times New Roman"/>
          <w:b/>
          <w:u w:val="single"/>
          <w:lang w:val="vi-V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F2F">
        <w:rPr>
          <w:b/>
          <w:u w:val="single"/>
        </w:rPr>
        <w:t>BAN T</w:t>
      </w:r>
      <w:r w:rsidRPr="00FD6F2F">
        <w:rPr>
          <w:rFonts w:ascii="Times New Roman" w:hAnsi="Times New Roman"/>
          <w:b/>
          <w:u w:val="single"/>
        </w:rPr>
        <w:t>Ổ</w:t>
      </w:r>
      <w:r w:rsidRPr="00FD6F2F">
        <w:rPr>
          <w:rFonts w:ascii="Times New Roman" w:hAnsi="Times New Roman"/>
          <w:b/>
          <w:u w:val="single"/>
          <w:lang w:val="vi-VN"/>
        </w:rPr>
        <w:t xml:space="preserve"> CHỨC GIẢI</w:t>
      </w:r>
    </w:p>
    <w:p w:rsidR="005441D9" w:rsidRDefault="005441D9"/>
    <w:sectPr w:rsidR="005441D9" w:rsidSect="003276FE">
      <w:pgSz w:w="16834" w:h="11909" w:orient="landscape" w:code="9"/>
      <w:pgMar w:top="810" w:right="1134" w:bottom="427" w:left="180" w:header="720" w:footer="102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1DE"/>
    <w:multiLevelType w:val="hybridMultilevel"/>
    <w:tmpl w:val="18305A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52D71"/>
    <w:multiLevelType w:val="hybridMultilevel"/>
    <w:tmpl w:val="4BE4FD8A"/>
    <w:lvl w:ilvl="0" w:tplc="32F44C8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A0"/>
    <w:rsid w:val="00187FA0"/>
    <w:rsid w:val="001E547D"/>
    <w:rsid w:val="003276FE"/>
    <w:rsid w:val="00397A3A"/>
    <w:rsid w:val="004125E9"/>
    <w:rsid w:val="00466548"/>
    <w:rsid w:val="004E5EE0"/>
    <w:rsid w:val="005441D9"/>
    <w:rsid w:val="005F3D69"/>
    <w:rsid w:val="007F2067"/>
    <w:rsid w:val="00D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A0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FA0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187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FA0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187FA0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187FA0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8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A0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FA0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187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FA0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187FA0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187FA0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8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TIEN DAT</dc:creator>
  <cp:lastModifiedBy>Administrator</cp:lastModifiedBy>
  <cp:revision>2</cp:revision>
  <dcterms:created xsi:type="dcterms:W3CDTF">2016-05-07T11:24:00Z</dcterms:created>
  <dcterms:modified xsi:type="dcterms:W3CDTF">2016-05-07T11:24:00Z</dcterms:modified>
</cp:coreProperties>
</file>